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C84E" w14:textId="77777777" w:rsidR="0052678D" w:rsidRPr="0037505D" w:rsidRDefault="004665AE" w:rsidP="004665AE">
      <w:pPr>
        <w:jc w:val="center"/>
        <w:rPr>
          <w:rFonts w:ascii="Arial" w:hAnsi="Arial"/>
          <w:sz w:val="20"/>
          <w:szCs w:val="20"/>
        </w:rPr>
      </w:pPr>
      <w:r w:rsidRPr="0037505D">
        <w:rPr>
          <w:rFonts w:ascii="Arial" w:hAnsi="Arial"/>
          <w:sz w:val="20"/>
          <w:szCs w:val="20"/>
        </w:rPr>
        <w:t>Hinman House Condominium Association</w:t>
      </w:r>
    </w:p>
    <w:p w14:paraId="170E474F" w14:textId="77777777" w:rsidR="004665AE" w:rsidRPr="0037505D" w:rsidRDefault="004665AE" w:rsidP="004665AE">
      <w:pPr>
        <w:jc w:val="center"/>
        <w:rPr>
          <w:rFonts w:ascii="Arial" w:hAnsi="Arial"/>
          <w:sz w:val="20"/>
          <w:szCs w:val="20"/>
        </w:rPr>
      </w:pPr>
      <w:r w:rsidRPr="0037505D">
        <w:rPr>
          <w:rFonts w:ascii="Arial" w:hAnsi="Arial"/>
          <w:sz w:val="20"/>
          <w:szCs w:val="20"/>
        </w:rPr>
        <w:t>History of Reserve Expenditures Since 1996</w:t>
      </w:r>
    </w:p>
    <w:p w14:paraId="19D2558D" w14:textId="7220F381" w:rsidR="004665AE" w:rsidRPr="0037505D" w:rsidRDefault="00592D60" w:rsidP="004665AE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Updated through </w:t>
      </w:r>
      <w:r w:rsidR="00227386">
        <w:rPr>
          <w:rFonts w:ascii="Arial" w:hAnsi="Arial"/>
          <w:sz w:val="20"/>
          <w:szCs w:val="20"/>
        </w:rPr>
        <w:t>202</w:t>
      </w:r>
      <w:r w:rsidR="00C451C0">
        <w:rPr>
          <w:rFonts w:ascii="Arial" w:hAnsi="Arial"/>
          <w:sz w:val="20"/>
          <w:szCs w:val="20"/>
        </w:rPr>
        <w:t>4</w:t>
      </w:r>
    </w:p>
    <w:p w14:paraId="3528D060" w14:textId="77777777" w:rsidR="004665AE" w:rsidRPr="0037505D" w:rsidRDefault="004665AE" w:rsidP="004665AE">
      <w:pPr>
        <w:jc w:val="center"/>
        <w:rPr>
          <w:rFonts w:ascii="Arial" w:hAnsi="Arial"/>
          <w:sz w:val="20"/>
          <w:szCs w:val="20"/>
        </w:rPr>
      </w:pPr>
    </w:p>
    <w:p w14:paraId="79CEB7A8" w14:textId="6BC9F31D" w:rsidR="004665AE" w:rsidRPr="008C2D8F" w:rsidRDefault="004665AE" w:rsidP="004665AE">
      <w:pPr>
        <w:pStyle w:val="NormalWeb"/>
        <w:rPr>
          <w:rFonts w:ascii="Arial" w:hAnsi="Arial" w:cs="Arial"/>
          <w:sz w:val="24"/>
          <w:szCs w:val="24"/>
        </w:rPr>
      </w:pPr>
      <w:r w:rsidRPr="0037505D">
        <w:rPr>
          <w:rFonts w:ascii="Arial" w:hAnsi="Arial"/>
        </w:rPr>
        <w:t>This is a list of capital improvements carried out by Hinman House Condominium Association since 1996. HHCA has a philosophy of trying to pay for all such</w:t>
      </w:r>
      <w:r w:rsidR="0037505D">
        <w:rPr>
          <w:rFonts w:ascii="Arial" w:hAnsi="Arial"/>
        </w:rPr>
        <w:t xml:space="preserve"> projects out of reserves</w:t>
      </w:r>
      <w:r w:rsidRPr="0037505D">
        <w:rPr>
          <w:rFonts w:ascii="Arial" w:hAnsi="Arial"/>
        </w:rPr>
        <w:t xml:space="preserve"> and avoiding special assessments.  To accomplish this, the Association commissions reserve studies periodically, plans ahead, and most important, maintains a reserve fund</w:t>
      </w:r>
      <w:r w:rsidR="008C2D8F" w:rsidRPr="0037505D">
        <w:rPr>
          <w:rFonts w:ascii="Arial" w:hAnsi="Arial"/>
        </w:rPr>
        <w:t xml:space="preserve"> through regular monthly budget appropriations.  The goal is to maintain a reserve fund that is at least </w:t>
      </w:r>
      <w:r w:rsidR="00012BD9">
        <w:rPr>
          <w:rFonts w:ascii="Arial" w:hAnsi="Arial"/>
        </w:rPr>
        <w:t>3</w:t>
      </w:r>
      <w:r w:rsidR="008C2D8F" w:rsidRPr="0037505D">
        <w:rPr>
          <w:rFonts w:ascii="Arial" w:hAnsi="Arial"/>
        </w:rPr>
        <w:t>5% of</w:t>
      </w:r>
      <w:r w:rsidR="00B84462">
        <w:rPr>
          <w:rFonts w:ascii="Arial" w:hAnsi="Arial"/>
        </w:rPr>
        <w:t xml:space="preserve"> HHCA's annual budget.  The 20</w:t>
      </w:r>
      <w:r w:rsidR="004303D4">
        <w:rPr>
          <w:rFonts w:ascii="Arial" w:hAnsi="Arial"/>
        </w:rPr>
        <w:t>2</w:t>
      </w:r>
      <w:r w:rsidR="00C451C0">
        <w:rPr>
          <w:rFonts w:ascii="Arial" w:hAnsi="Arial"/>
        </w:rPr>
        <w:t>5</w:t>
      </w:r>
      <w:r w:rsidR="008C2D8F" w:rsidRPr="0037505D">
        <w:rPr>
          <w:rFonts w:ascii="Arial" w:hAnsi="Arial"/>
        </w:rPr>
        <w:t xml:space="preserve"> budget plans for </w:t>
      </w:r>
      <w:r w:rsidR="00332F5D">
        <w:rPr>
          <w:rFonts w:ascii="Arial" w:hAnsi="Arial"/>
        </w:rPr>
        <w:t>$</w:t>
      </w:r>
      <w:r w:rsidR="00C451C0">
        <w:rPr>
          <w:rFonts w:ascii="Arial" w:hAnsi="Arial"/>
        </w:rPr>
        <w:t>262,500</w:t>
      </w:r>
      <w:r w:rsidR="00332F5D">
        <w:rPr>
          <w:rFonts w:ascii="Arial" w:hAnsi="Arial"/>
        </w:rPr>
        <w:t xml:space="preserve"> in spending from reserves for </w:t>
      </w:r>
      <w:r w:rsidR="00C451C0">
        <w:rPr>
          <w:rFonts w:ascii="Arial" w:hAnsi="Arial"/>
        </w:rPr>
        <w:t>paying off the balance due for tuckpointing in 2024.  In addition</w:t>
      </w:r>
      <w:r w:rsidR="00BC4590">
        <w:rPr>
          <w:rFonts w:ascii="Arial" w:hAnsi="Arial"/>
        </w:rPr>
        <w:t>,</w:t>
      </w:r>
      <w:r w:rsidR="00C451C0">
        <w:rPr>
          <w:rFonts w:ascii="Arial" w:hAnsi="Arial"/>
        </w:rPr>
        <w:t xml:space="preserve"> </w:t>
      </w:r>
      <w:r w:rsidR="00BC4590">
        <w:rPr>
          <w:rFonts w:ascii="Arial" w:hAnsi="Arial"/>
        </w:rPr>
        <w:t xml:space="preserve">in 2025 </w:t>
      </w:r>
      <w:r w:rsidR="00C451C0">
        <w:rPr>
          <w:rFonts w:ascii="Arial" w:hAnsi="Arial"/>
        </w:rPr>
        <w:t xml:space="preserve">HHCA may call upon reserves for emergency projects plus any other </w:t>
      </w:r>
      <w:r w:rsidR="00332F5D">
        <w:rPr>
          <w:rFonts w:ascii="Arial" w:hAnsi="Arial"/>
        </w:rPr>
        <w:t>capital projects</w:t>
      </w:r>
      <w:r w:rsidR="00B66949">
        <w:rPr>
          <w:rFonts w:ascii="Arial" w:hAnsi="Arial"/>
        </w:rPr>
        <w:t xml:space="preserve"> identified by a reserve study completed in 2021</w:t>
      </w:r>
      <w:r w:rsidR="00C451C0">
        <w:rPr>
          <w:rFonts w:ascii="Arial" w:hAnsi="Arial"/>
        </w:rPr>
        <w:t>.</w:t>
      </w:r>
      <w:r w:rsidR="00332F5D">
        <w:rPr>
          <w:rFonts w:ascii="Arial" w:hAnsi="Arial"/>
        </w:rPr>
        <w:t xml:space="preserve"> </w:t>
      </w:r>
      <w:r w:rsidR="00C451C0">
        <w:rPr>
          <w:rFonts w:ascii="Arial" w:hAnsi="Arial"/>
        </w:rPr>
        <w:t xml:space="preserve"> Planned spending plus a certain amount for contingencies </w:t>
      </w:r>
      <w:r w:rsidR="00B66949">
        <w:rPr>
          <w:rFonts w:ascii="Arial" w:hAnsi="Arial"/>
        </w:rPr>
        <w:t>still will leave</w:t>
      </w:r>
      <w:r w:rsidR="00332F5D">
        <w:rPr>
          <w:rFonts w:ascii="Arial" w:hAnsi="Arial"/>
        </w:rPr>
        <w:t xml:space="preserve"> </w:t>
      </w:r>
      <w:r w:rsidR="008C2D8F" w:rsidRPr="0037505D">
        <w:rPr>
          <w:rFonts w:ascii="Arial" w:hAnsi="Arial"/>
        </w:rPr>
        <w:t xml:space="preserve">a </w:t>
      </w:r>
      <w:r w:rsidR="00F92579">
        <w:rPr>
          <w:rFonts w:ascii="Arial" w:hAnsi="Arial"/>
        </w:rPr>
        <w:t xml:space="preserve">year-end reserve that will be </w:t>
      </w:r>
      <w:r w:rsidR="00C451C0">
        <w:rPr>
          <w:rFonts w:ascii="Arial" w:hAnsi="Arial"/>
        </w:rPr>
        <w:t>approximately</w:t>
      </w:r>
      <w:r w:rsidR="004303D4">
        <w:rPr>
          <w:rFonts w:ascii="Arial" w:hAnsi="Arial"/>
        </w:rPr>
        <w:t xml:space="preserve"> $</w:t>
      </w:r>
      <w:r w:rsidR="00C451C0">
        <w:rPr>
          <w:rFonts w:ascii="Arial" w:hAnsi="Arial"/>
        </w:rPr>
        <w:t>450,000 to $475,000</w:t>
      </w:r>
      <w:r w:rsidR="004303D4">
        <w:rPr>
          <w:rFonts w:ascii="Arial" w:hAnsi="Arial"/>
        </w:rPr>
        <w:t xml:space="preserve">, </w:t>
      </w:r>
      <w:r w:rsidR="00C451C0">
        <w:rPr>
          <w:rFonts w:ascii="Arial" w:hAnsi="Arial"/>
        </w:rPr>
        <w:t>90% to 95</w:t>
      </w:r>
      <w:r w:rsidR="008C2D8F" w:rsidRPr="0037505D">
        <w:rPr>
          <w:rFonts w:ascii="Arial" w:hAnsi="Arial"/>
        </w:rPr>
        <w:t>% of budget.</w:t>
      </w:r>
    </w:p>
    <w:tbl>
      <w:tblPr>
        <w:tblStyle w:val="TableGrid"/>
        <w:tblW w:w="10368" w:type="dxa"/>
        <w:tblInd w:w="607" w:type="dxa"/>
        <w:tblLook w:val="04A0" w:firstRow="1" w:lastRow="0" w:firstColumn="1" w:lastColumn="0" w:noHBand="0" w:noVBand="1"/>
      </w:tblPr>
      <w:tblGrid>
        <w:gridCol w:w="1244"/>
        <w:gridCol w:w="4402"/>
        <w:gridCol w:w="1217"/>
        <w:gridCol w:w="1481"/>
        <w:gridCol w:w="2024"/>
      </w:tblGrid>
      <w:tr w:rsidR="00955208" w14:paraId="334981F4" w14:textId="77777777" w:rsidTr="00AA5EEC">
        <w:trPr>
          <w:tblHeader/>
        </w:trPr>
        <w:tc>
          <w:tcPr>
            <w:tcW w:w="0" w:type="auto"/>
            <w:shd w:val="clear" w:color="auto" w:fill="C0C0C0"/>
          </w:tcPr>
          <w:p w14:paraId="0A689E7F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Year</w:t>
            </w:r>
          </w:p>
        </w:tc>
        <w:tc>
          <w:tcPr>
            <w:tcW w:w="0" w:type="auto"/>
            <w:shd w:val="clear" w:color="auto" w:fill="C0C0C0"/>
          </w:tcPr>
          <w:p w14:paraId="6A95285B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Project</w:t>
            </w:r>
          </w:p>
        </w:tc>
        <w:tc>
          <w:tcPr>
            <w:tcW w:w="0" w:type="auto"/>
            <w:shd w:val="clear" w:color="auto" w:fill="C0C0C0"/>
          </w:tcPr>
          <w:p w14:paraId="773A0A11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Cost</w:t>
            </w:r>
          </w:p>
        </w:tc>
        <w:tc>
          <w:tcPr>
            <w:tcW w:w="0" w:type="auto"/>
            <w:shd w:val="clear" w:color="auto" w:fill="C0C0C0"/>
          </w:tcPr>
          <w:p w14:paraId="08A1144F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  <w:r w:rsidRPr="008C2D8F">
              <w:rPr>
                <w:rFonts w:ascii="Arial" w:hAnsi="Arial" w:cs="Arial"/>
              </w:rPr>
              <w:t>From Reserves</w:t>
            </w:r>
          </w:p>
        </w:tc>
        <w:tc>
          <w:tcPr>
            <w:tcW w:w="2024" w:type="dxa"/>
            <w:shd w:val="clear" w:color="auto" w:fill="C0C0C0"/>
          </w:tcPr>
          <w:p w14:paraId="2694BDFE" w14:textId="77777777" w:rsidR="008C2D8F" w:rsidRPr="008C2D8F" w:rsidRDefault="008C2D8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Assessment</w:t>
            </w:r>
          </w:p>
        </w:tc>
      </w:tr>
      <w:tr w:rsidR="00955208" w14:paraId="6610D272" w14:textId="77777777" w:rsidTr="00AA5EEC">
        <w:tc>
          <w:tcPr>
            <w:tcW w:w="0" w:type="auto"/>
          </w:tcPr>
          <w:p w14:paraId="260B4ED3" w14:textId="77777777" w:rsidR="004665AE" w:rsidRPr="008C2D8F" w:rsidRDefault="00051CE8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1996–98</w:t>
            </w:r>
          </w:p>
        </w:tc>
        <w:tc>
          <w:tcPr>
            <w:tcW w:w="0" w:type="auto"/>
          </w:tcPr>
          <w:p w14:paraId="1ADBBEAF" w14:textId="77777777" w:rsidR="004665AE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Parapet rebuild</w:t>
            </w:r>
          </w:p>
        </w:tc>
        <w:tc>
          <w:tcPr>
            <w:tcW w:w="0" w:type="auto"/>
          </w:tcPr>
          <w:p w14:paraId="7B2F04BB" w14:textId="77777777" w:rsidR="004665AE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A57999">
              <w:rPr>
                <w:rFonts w:ascii="Arial" w:hAnsi="Arial" w:cs="Arial"/>
              </w:rPr>
              <w:t xml:space="preserve"> </w:t>
            </w:r>
            <w:r w:rsidR="003667FF">
              <w:rPr>
                <w:rFonts w:ascii="Arial" w:hAnsi="Arial" w:cs="Arial"/>
              </w:rPr>
              <w:t xml:space="preserve">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110,000</w:t>
            </w:r>
          </w:p>
        </w:tc>
        <w:tc>
          <w:tcPr>
            <w:tcW w:w="0" w:type="auto"/>
          </w:tcPr>
          <w:p w14:paraId="55D56CDF" w14:textId="77777777" w:rsidR="004665AE" w:rsidRPr="008C2D8F" w:rsidRDefault="00051CE8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77BE996D" w14:textId="77777777" w:rsidR="004665AE" w:rsidRPr="008C2D8F" w:rsidRDefault="004665AE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A3619E2" w14:textId="77777777" w:rsidTr="00AA5EEC">
        <w:tc>
          <w:tcPr>
            <w:tcW w:w="0" w:type="auto"/>
          </w:tcPr>
          <w:p w14:paraId="2E665654" w14:textId="4ACABEDC" w:rsidR="008C2D8F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1998–99</w:t>
            </w:r>
            <w:r w:rsidR="00B570BF">
              <w:rPr>
                <w:rFonts w:ascii="Arial" w:hAnsi="Arial" w:cs="Arial"/>
              </w:rPr>
              <w:t xml:space="preserve"> and 2020</w:t>
            </w:r>
          </w:p>
        </w:tc>
        <w:tc>
          <w:tcPr>
            <w:tcW w:w="0" w:type="auto"/>
          </w:tcPr>
          <w:p w14:paraId="270A921C" w14:textId="77777777" w:rsidR="008C2D8F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 deck repair</w:t>
            </w:r>
          </w:p>
        </w:tc>
        <w:tc>
          <w:tcPr>
            <w:tcW w:w="0" w:type="auto"/>
          </w:tcPr>
          <w:p w14:paraId="5B93FB7C" w14:textId="35FC738A" w:rsidR="008C2D8F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3667FF">
              <w:rPr>
                <w:rFonts w:ascii="Arial" w:hAnsi="Arial" w:cs="Arial"/>
              </w:rPr>
              <w:t xml:space="preserve"> </w:t>
            </w:r>
            <w:r w:rsidR="00860DA6">
              <w:rPr>
                <w:rFonts w:ascii="Arial" w:hAnsi="Arial" w:cs="Arial"/>
              </w:rPr>
              <w:t xml:space="preserve"> </w:t>
            </w:r>
            <w:r w:rsidR="00B570BF">
              <w:rPr>
                <w:rFonts w:ascii="Arial" w:hAnsi="Arial" w:cs="Arial"/>
              </w:rPr>
              <w:t>256,730</w:t>
            </w:r>
          </w:p>
        </w:tc>
        <w:tc>
          <w:tcPr>
            <w:tcW w:w="0" w:type="auto"/>
          </w:tcPr>
          <w:p w14:paraId="5723B08B" w14:textId="79034CF9" w:rsidR="008C2D8F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$9,730(2020)</w:t>
            </w:r>
          </w:p>
        </w:tc>
        <w:tc>
          <w:tcPr>
            <w:tcW w:w="2024" w:type="dxa"/>
          </w:tcPr>
          <w:p w14:paraId="0F389EF0" w14:textId="23773AB5" w:rsidR="008C2D8F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247,000 (1998-99)</w:t>
            </w:r>
          </w:p>
        </w:tc>
      </w:tr>
      <w:tr w:rsidR="00955208" w14:paraId="5DA85808" w14:textId="77777777" w:rsidTr="00AA5EEC">
        <w:tc>
          <w:tcPr>
            <w:tcW w:w="0" w:type="auto"/>
          </w:tcPr>
          <w:p w14:paraId="588BAB85" w14:textId="77777777" w:rsidR="00051CE8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  <w:tc>
          <w:tcPr>
            <w:tcW w:w="0" w:type="auto"/>
          </w:tcPr>
          <w:p w14:paraId="014004E8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updates</w:t>
            </w:r>
          </w:p>
        </w:tc>
        <w:tc>
          <w:tcPr>
            <w:tcW w:w="0" w:type="auto"/>
          </w:tcPr>
          <w:p w14:paraId="1008E7DD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20,000</w:t>
            </w:r>
          </w:p>
        </w:tc>
        <w:tc>
          <w:tcPr>
            <w:tcW w:w="0" w:type="auto"/>
          </w:tcPr>
          <w:p w14:paraId="40B3C9E0" w14:textId="77777777" w:rsidR="00051CE8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4C546B61" w14:textId="77777777" w:rsidR="00051CE8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85C1359" w14:textId="77777777" w:rsidTr="00AA5EEC">
        <w:tc>
          <w:tcPr>
            <w:tcW w:w="0" w:type="auto"/>
          </w:tcPr>
          <w:p w14:paraId="1E46050C" w14:textId="77777777" w:rsidR="00051CE8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 &amp; 2008</w:t>
            </w:r>
          </w:p>
        </w:tc>
        <w:tc>
          <w:tcPr>
            <w:tcW w:w="0" w:type="auto"/>
          </w:tcPr>
          <w:p w14:paraId="7F3C648A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camera upgrade</w:t>
            </w:r>
          </w:p>
        </w:tc>
        <w:tc>
          <w:tcPr>
            <w:tcW w:w="0" w:type="auto"/>
          </w:tcPr>
          <w:p w14:paraId="4AE9F167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  <w:r w:rsidR="00BF5D40">
              <w:rPr>
                <w:rFonts w:ascii="Arial" w:hAnsi="Arial" w:cs="Arial"/>
              </w:rPr>
              <w:t xml:space="preserve">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0" w:type="auto"/>
          </w:tcPr>
          <w:p w14:paraId="0BDECC38" w14:textId="77777777" w:rsidR="00051CE8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7D4D44FA" w14:textId="77777777" w:rsidR="00051CE8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AF2DED" w14:textId="77777777" w:rsidTr="00AA5EEC">
        <w:tc>
          <w:tcPr>
            <w:tcW w:w="0" w:type="auto"/>
          </w:tcPr>
          <w:p w14:paraId="1F5EFFCC" w14:textId="77777777" w:rsidR="00051CE8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0" w:type="auto"/>
          </w:tcPr>
          <w:p w14:paraId="1A87ED02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Boiler replacement</w:t>
            </w:r>
          </w:p>
        </w:tc>
        <w:tc>
          <w:tcPr>
            <w:tcW w:w="0" w:type="auto"/>
          </w:tcPr>
          <w:p w14:paraId="6B9C2C88" w14:textId="77777777" w:rsidR="00051CE8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80,000</w:t>
            </w:r>
          </w:p>
        </w:tc>
        <w:tc>
          <w:tcPr>
            <w:tcW w:w="0" w:type="auto"/>
          </w:tcPr>
          <w:p w14:paraId="61655032" w14:textId="77777777" w:rsidR="00051CE8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06C2727F" w14:textId="77777777" w:rsidR="00051CE8" w:rsidRPr="008C2D8F" w:rsidRDefault="00051CE8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2AE6D18" w14:textId="77777777" w:rsidTr="00AA5EEC">
        <w:tc>
          <w:tcPr>
            <w:tcW w:w="0" w:type="auto"/>
          </w:tcPr>
          <w:p w14:paraId="1781DB5B" w14:textId="77777777" w:rsidR="00A57999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0" w:type="auto"/>
          </w:tcPr>
          <w:p w14:paraId="6BC8E814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front entry improvements</w:t>
            </w:r>
          </w:p>
        </w:tc>
        <w:tc>
          <w:tcPr>
            <w:tcW w:w="0" w:type="auto"/>
          </w:tcPr>
          <w:p w14:paraId="157C460C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27,000</w:t>
            </w:r>
          </w:p>
        </w:tc>
        <w:tc>
          <w:tcPr>
            <w:tcW w:w="0" w:type="auto"/>
          </w:tcPr>
          <w:p w14:paraId="5B97FAB9" w14:textId="77777777" w:rsidR="00A57999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707A662B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97A9024" w14:textId="77777777" w:rsidTr="00AA5EEC">
        <w:tc>
          <w:tcPr>
            <w:tcW w:w="0" w:type="auto"/>
          </w:tcPr>
          <w:p w14:paraId="189BF3BC" w14:textId="77777777" w:rsidR="00A57999" w:rsidRPr="008C2D8F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0" w:type="auto"/>
          </w:tcPr>
          <w:p w14:paraId="31E227BF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 interior painting</w:t>
            </w:r>
          </w:p>
        </w:tc>
        <w:tc>
          <w:tcPr>
            <w:tcW w:w="0" w:type="auto"/>
          </w:tcPr>
          <w:p w14:paraId="4C1BA9EB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13,000</w:t>
            </w:r>
          </w:p>
        </w:tc>
        <w:tc>
          <w:tcPr>
            <w:tcW w:w="0" w:type="auto"/>
          </w:tcPr>
          <w:p w14:paraId="5C528CE9" w14:textId="77777777" w:rsidR="00A57999" w:rsidRPr="008C2D8F" w:rsidRDefault="00A57999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5F4C01A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2923A98" w14:textId="77777777" w:rsidTr="00AA5EEC">
        <w:tc>
          <w:tcPr>
            <w:tcW w:w="0" w:type="auto"/>
          </w:tcPr>
          <w:p w14:paraId="6DF8A817" w14:textId="77777777" w:rsidR="00A57999" w:rsidRDefault="00A5799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0" w:type="auto"/>
          </w:tcPr>
          <w:p w14:paraId="775573A9" w14:textId="77777777" w:rsidR="00A57999" w:rsidRDefault="00A57999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Laundry room remodeling</w:t>
            </w:r>
          </w:p>
        </w:tc>
        <w:tc>
          <w:tcPr>
            <w:tcW w:w="0" w:type="auto"/>
          </w:tcPr>
          <w:p w14:paraId="24431D99" w14:textId="77777777" w:rsidR="00A57999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12,000</w:t>
            </w:r>
          </w:p>
        </w:tc>
        <w:tc>
          <w:tcPr>
            <w:tcW w:w="0" w:type="auto"/>
          </w:tcPr>
          <w:p w14:paraId="3DD32C28" w14:textId="77777777" w:rsidR="00A57999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951CF7F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8827A34" w14:textId="77777777" w:rsidTr="00AA5EEC">
        <w:tc>
          <w:tcPr>
            <w:tcW w:w="0" w:type="auto"/>
          </w:tcPr>
          <w:p w14:paraId="3EDE8B92" w14:textId="77777777" w:rsidR="00A57999" w:rsidRPr="008C2D8F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2002–03</w:t>
            </w:r>
          </w:p>
        </w:tc>
        <w:tc>
          <w:tcPr>
            <w:tcW w:w="0" w:type="auto"/>
          </w:tcPr>
          <w:p w14:paraId="7A9D3C46" w14:textId="77777777" w:rsidR="00A57999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First-floor lobby retiling</w:t>
            </w:r>
          </w:p>
        </w:tc>
        <w:tc>
          <w:tcPr>
            <w:tcW w:w="0" w:type="auto"/>
          </w:tcPr>
          <w:p w14:paraId="7D1E5145" w14:textId="77777777" w:rsidR="00A57999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0" w:type="auto"/>
          </w:tcPr>
          <w:p w14:paraId="0F20D069" w14:textId="77777777" w:rsidR="00A57999" w:rsidRPr="008C2D8F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78E807DC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709778" w14:textId="77777777" w:rsidTr="00AA5EEC">
        <w:tc>
          <w:tcPr>
            <w:tcW w:w="0" w:type="auto"/>
          </w:tcPr>
          <w:p w14:paraId="409723B0" w14:textId="77777777" w:rsidR="00BF5D40" w:rsidRPr="008C2D8F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0" w:type="auto"/>
          </w:tcPr>
          <w:p w14:paraId="0140E817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panel replacement</w:t>
            </w:r>
          </w:p>
        </w:tc>
        <w:tc>
          <w:tcPr>
            <w:tcW w:w="0" w:type="auto"/>
          </w:tcPr>
          <w:p w14:paraId="321462F8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22,000</w:t>
            </w:r>
          </w:p>
        </w:tc>
        <w:tc>
          <w:tcPr>
            <w:tcW w:w="0" w:type="auto"/>
          </w:tcPr>
          <w:p w14:paraId="532588CE" w14:textId="77777777" w:rsidR="00BF5D40" w:rsidRPr="008C2D8F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1FE1B77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3B6239C" w14:textId="77777777" w:rsidTr="00AA5EEC">
        <w:tc>
          <w:tcPr>
            <w:tcW w:w="0" w:type="auto"/>
          </w:tcPr>
          <w:p w14:paraId="366FBE5F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2003–05</w:t>
            </w:r>
          </w:p>
        </w:tc>
        <w:tc>
          <w:tcPr>
            <w:tcW w:w="0" w:type="auto"/>
          </w:tcPr>
          <w:p w14:paraId="77E70C03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Masonry repair and tuckpointing</w:t>
            </w:r>
          </w:p>
        </w:tc>
        <w:tc>
          <w:tcPr>
            <w:tcW w:w="0" w:type="auto"/>
          </w:tcPr>
          <w:p w14:paraId="75C4D68F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3667FF">
              <w:rPr>
                <w:rFonts w:ascii="Arial" w:hAnsi="Arial" w:cs="Arial"/>
              </w:rPr>
              <w:t xml:space="preserve">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307,000</w:t>
            </w:r>
          </w:p>
        </w:tc>
        <w:tc>
          <w:tcPr>
            <w:tcW w:w="0" w:type="auto"/>
          </w:tcPr>
          <w:p w14:paraId="1B681560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0308CD3C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33B18D3" w14:textId="77777777" w:rsidTr="00AA5EEC">
        <w:tc>
          <w:tcPr>
            <w:tcW w:w="0" w:type="auto"/>
          </w:tcPr>
          <w:p w14:paraId="7D80BC9C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0" w:type="auto"/>
          </w:tcPr>
          <w:p w14:paraId="4ED0B28F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remodeling</w:t>
            </w:r>
          </w:p>
        </w:tc>
        <w:tc>
          <w:tcPr>
            <w:tcW w:w="0" w:type="auto"/>
          </w:tcPr>
          <w:p w14:paraId="375EF948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0" w:type="auto"/>
          </w:tcPr>
          <w:p w14:paraId="518E171F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319E38A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4E1433D9" w14:textId="77777777" w:rsidTr="00AA5EEC">
        <w:tc>
          <w:tcPr>
            <w:tcW w:w="0" w:type="auto"/>
          </w:tcPr>
          <w:p w14:paraId="2D341B83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0" w:type="auto"/>
          </w:tcPr>
          <w:p w14:paraId="431047A8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Lobby furniture refurbishing</w:t>
            </w:r>
          </w:p>
        </w:tc>
        <w:tc>
          <w:tcPr>
            <w:tcW w:w="0" w:type="auto"/>
          </w:tcPr>
          <w:p w14:paraId="6299D46B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3,000</w:t>
            </w:r>
          </w:p>
        </w:tc>
        <w:tc>
          <w:tcPr>
            <w:tcW w:w="0" w:type="auto"/>
          </w:tcPr>
          <w:p w14:paraId="4276E549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647083F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22C89D" w14:textId="77777777" w:rsidTr="00AA5EEC">
        <w:tc>
          <w:tcPr>
            <w:tcW w:w="0" w:type="auto"/>
          </w:tcPr>
          <w:p w14:paraId="7815F94D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0" w:type="auto"/>
          </w:tcPr>
          <w:p w14:paraId="7E09E745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 removal equipment (ATV)</w:t>
            </w:r>
          </w:p>
        </w:tc>
        <w:tc>
          <w:tcPr>
            <w:tcW w:w="0" w:type="auto"/>
          </w:tcPr>
          <w:p w14:paraId="5CFA3C46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10,000</w:t>
            </w:r>
          </w:p>
        </w:tc>
        <w:tc>
          <w:tcPr>
            <w:tcW w:w="0" w:type="auto"/>
          </w:tcPr>
          <w:p w14:paraId="06E72D2A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DBC4EAA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4814C268" w14:textId="77777777" w:rsidTr="00AA5EEC">
        <w:tc>
          <w:tcPr>
            <w:tcW w:w="0" w:type="auto"/>
          </w:tcPr>
          <w:p w14:paraId="0D772ECB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0" w:type="auto"/>
          </w:tcPr>
          <w:p w14:paraId="304AC9AF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garden/parkway plantings</w:t>
            </w:r>
          </w:p>
        </w:tc>
        <w:tc>
          <w:tcPr>
            <w:tcW w:w="0" w:type="auto"/>
          </w:tcPr>
          <w:p w14:paraId="4028114C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3,000</w:t>
            </w:r>
          </w:p>
        </w:tc>
        <w:tc>
          <w:tcPr>
            <w:tcW w:w="0" w:type="auto"/>
          </w:tcPr>
          <w:p w14:paraId="5C2C5877" w14:textId="77777777" w:rsidR="00BF5D40" w:rsidRDefault="00BF5D40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2C4AAE7D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7B12F23" w14:textId="77777777" w:rsidTr="00AA5EEC">
        <w:tc>
          <w:tcPr>
            <w:tcW w:w="0" w:type="auto"/>
          </w:tcPr>
          <w:p w14:paraId="5F72F72E" w14:textId="77777777" w:rsidR="00BF5D40" w:rsidRDefault="00BF5D40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</w:tcPr>
          <w:p w14:paraId="58819306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City-mandated RPZ valve for Fire Security System</w:t>
            </w:r>
          </w:p>
        </w:tc>
        <w:tc>
          <w:tcPr>
            <w:tcW w:w="0" w:type="auto"/>
          </w:tcPr>
          <w:p w14:paraId="7DF23BEC" w14:textId="77777777" w:rsidR="00BF5D40" w:rsidRDefault="00BF5D40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3667FF">
              <w:rPr>
                <w:rFonts w:ascii="Arial" w:hAnsi="Arial" w:cs="Arial"/>
              </w:rPr>
              <w:t xml:space="preserve">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17,000</w:t>
            </w:r>
          </w:p>
        </w:tc>
        <w:tc>
          <w:tcPr>
            <w:tcW w:w="0" w:type="auto"/>
          </w:tcPr>
          <w:p w14:paraId="50F1B868" w14:textId="77777777" w:rsidR="00BF5D40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43C485E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AE19E37" w14:textId="77777777" w:rsidTr="00AA5EEC">
        <w:tc>
          <w:tcPr>
            <w:tcW w:w="0" w:type="auto"/>
          </w:tcPr>
          <w:p w14:paraId="636A4E9E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</w:tcPr>
          <w:p w14:paraId="0056FBD0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First-floor corridor repainting</w:t>
            </w:r>
          </w:p>
        </w:tc>
        <w:tc>
          <w:tcPr>
            <w:tcW w:w="0" w:type="auto"/>
          </w:tcPr>
          <w:p w14:paraId="24070A12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7,000</w:t>
            </w:r>
          </w:p>
        </w:tc>
        <w:tc>
          <w:tcPr>
            <w:tcW w:w="0" w:type="auto"/>
          </w:tcPr>
          <w:p w14:paraId="3D1A0E29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2B9E16E8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FE8E46E" w14:textId="77777777" w:rsidTr="00AA5EEC">
        <w:tc>
          <w:tcPr>
            <w:tcW w:w="0" w:type="auto"/>
          </w:tcPr>
          <w:p w14:paraId="6C7F9F4F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770F994D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4-inch water main</w:t>
            </w:r>
          </w:p>
        </w:tc>
        <w:tc>
          <w:tcPr>
            <w:tcW w:w="0" w:type="auto"/>
          </w:tcPr>
          <w:p w14:paraId="2C7905B3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47,000</w:t>
            </w:r>
          </w:p>
        </w:tc>
        <w:tc>
          <w:tcPr>
            <w:tcW w:w="0" w:type="auto"/>
          </w:tcPr>
          <w:p w14:paraId="39DC7F11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B037D40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2726DBC" w14:textId="77777777" w:rsidTr="00AA5EEC">
        <w:tc>
          <w:tcPr>
            <w:tcW w:w="0" w:type="auto"/>
          </w:tcPr>
          <w:p w14:paraId="1490242F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78C8D8D7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Driveway repair</w:t>
            </w:r>
          </w:p>
        </w:tc>
        <w:tc>
          <w:tcPr>
            <w:tcW w:w="0" w:type="auto"/>
          </w:tcPr>
          <w:p w14:paraId="4C33B208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83,000</w:t>
            </w:r>
          </w:p>
        </w:tc>
        <w:tc>
          <w:tcPr>
            <w:tcW w:w="0" w:type="auto"/>
          </w:tcPr>
          <w:p w14:paraId="7641B58B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1DE9121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5951FE16" w14:textId="77777777" w:rsidTr="00AA5EEC">
        <w:tc>
          <w:tcPr>
            <w:tcW w:w="0" w:type="auto"/>
          </w:tcPr>
          <w:p w14:paraId="5AE8C1D4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2E60B783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A/C unit</w:t>
            </w:r>
          </w:p>
        </w:tc>
        <w:tc>
          <w:tcPr>
            <w:tcW w:w="0" w:type="auto"/>
          </w:tcPr>
          <w:p w14:paraId="4F6CD9BB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6,000</w:t>
            </w:r>
          </w:p>
        </w:tc>
        <w:tc>
          <w:tcPr>
            <w:tcW w:w="0" w:type="auto"/>
          </w:tcPr>
          <w:p w14:paraId="1DE9BD2B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2B0AD31E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A0719CD" w14:textId="77777777" w:rsidTr="00AA5EEC">
        <w:tc>
          <w:tcPr>
            <w:tcW w:w="0" w:type="auto"/>
          </w:tcPr>
          <w:p w14:paraId="398D8A2E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14:paraId="05FAC7AD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Hallway carpet replacement</w:t>
            </w:r>
          </w:p>
        </w:tc>
        <w:tc>
          <w:tcPr>
            <w:tcW w:w="0" w:type="auto"/>
          </w:tcPr>
          <w:p w14:paraId="00CAFDD6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16,000</w:t>
            </w:r>
          </w:p>
        </w:tc>
        <w:tc>
          <w:tcPr>
            <w:tcW w:w="0" w:type="auto"/>
          </w:tcPr>
          <w:p w14:paraId="0678A0E2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CC0C309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07AFAE3E" w14:textId="77777777" w:rsidTr="00AA5EEC">
        <w:tc>
          <w:tcPr>
            <w:tcW w:w="0" w:type="auto"/>
          </w:tcPr>
          <w:p w14:paraId="2D75ACC8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14:paraId="1672504C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repair</w:t>
            </w:r>
          </w:p>
        </w:tc>
        <w:tc>
          <w:tcPr>
            <w:tcW w:w="0" w:type="auto"/>
          </w:tcPr>
          <w:p w14:paraId="3A7F2CB5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5,000</w:t>
            </w:r>
          </w:p>
        </w:tc>
        <w:tc>
          <w:tcPr>
            <w:tcW w:w="0" w:type="auto"/>
          </w:tcPr>
          <w:p w14:paraId="3BE2DEF7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099080F3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68CB25A" w14:textId="77777777" w:rsidTr="00AA5EEC">
        <w:tc>
          <w:tcPr>
            <w:tcW w:w="0" w:type="auto"/>
          </w:tcPr>
          <w:p w14:paraId="79BC2A55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14:paraId="42B0E65B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key fob security system</w:t>
            </w:r>
          </w:p>
        </w:tc>
        <w:tc>
          <w:tcPr>
            <w:tcW w:w="0" w:type="auto"/>
          </w:tcPr>
          <w:p w14:paraId="1782050E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860D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31,000</w:t>
            </w:r>
          </w:p>
        </w:tc>
        <w:tc>
          <w:tcPr>
            <w:tcW w:w="0" w:type="auto"/>
          </w:tcPr>
          <w:p w14:paraId="7208B550" w14:textId="77777777" w:rsidR="003667FF" w:rsidRDefault="003667F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320A5FD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4AE0FA41" w14:textId="77777777" w:rsidTr="00AA5EEC">
        <w:tc>
          <w:tcPr>
            <w:tcW w:w="0" w:type="auto"/>
          </w:tcPr>
          <w:p w14:paraId="7EA2FF8F" w14:textId="77777777" w:rsidR="003667FF" w:rsidRDefault="003667F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2013–14</w:t>
            </w:r>
          </w:p>
        </w:tc>
        <w:tc>
          <w:tcPr>
            <w:tcW w:w="0" w:type="auto"/>
          </w:tcPr>
          <w:p w14:paraId="4E32FB1F" w14:textId="77777777" w:rsidR="003667FF" w:rsidRDefault="003667F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electrical system upgrade</w:t>
            </w:r>
          </w:p>
        </w:tc>
        <w:tc>
          <w:tcPr>
            <w:tcW w:w="0" w:type="auto"/>
          </w:tcPr>
          <w:p w14:paraId="14D8BCF1" w14:textId="77777777" w:rsidR="003667FF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</w:t>
            </w:r>
            <w:r w:rsidR="003667FF">
              <w:rPr>
                <w:rFonts w:ascii="Arial" w:hAnsi="Arial" w:cs="Arial"/>
              </w:rPr>
              <w:t>277,000</w:t>
            </w:r>
          </w:p>
        </w:tc>
        <w:tc>
          <w:tcPr>
            <w:tcW w:w="0" w:type="auto"/>
          </w:tcPr>
          <w:p w14:paraId="59D51382" w14:textId="77777777" w:rsidR="003667FF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E5A57A3" w14:textId="77777777" w:rsidR="003667FF" w:rsidRPr="008C2D8F" w:rsidRDefault="003667F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7E8ED81" w14:textId="77777777" w:rsidTr="00AA5EEC">
        <w:tc>
          <w:tcPr>
            <w:tcW w:w="0" w:type="auto"/>
          </w:tcPr>
          <w:p w14:paraId="33ED7AFD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14:paraId="3893FA8D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 water tank replacement</w:t>
            </w:r>
          </w:p>
        </w:tc>
        <w:tc>
          <w:tcPr>
            <w:tcW w:w="0" w:type="auto"/>
          </w:tcPr>
          <w:p w14:paraId="1FFFC75F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18,000</w:t>
            </w:r>
          </w:p>
        </w:tc>
        <w:tc>
          <w:tcPr>
            <w:tcW w:w="0" w:type="auto"/>
          </w:tcPr>
          <w:p w14:paraId="32903A50" w14:textId="77777777" w:rsidR="00860DA6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219EEBF" w14:textId="77777777" w:rsidR="00860DA6" w:rsidRPr="008C2D8F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3636415C" w14:textId="77777777" w:rsidTr="00AA5EEC">
        <w:tc>
          <w:tcPr>
            <w:tcW w:w="0" w:type="auto"/>
          </w:tcPr>
          <w:p w14:paraId="5DEC38B7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0" w:type="auto"/>
          </w:tcPr>
          <w:p w14:paraId="4A48AFED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Grinder pump replacement</w:t>
            </w:r>
          </w:p>
        </w:tc>
        <w:tc>
          <w:tcPr>
            <w:tcW w:w="0" w:type="auto"/>
          </w:tcPr>
          <w:p w14:paraId="61920311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29,000</w:t>
            </w:r>
          </w:p>
        </w:tc>
        <w:tc>
          <w:tcPr>
            <w:tcW w:w="0" w:type="auto"/>
          </w:tcPr>
          <w:p w14:paraId="398C9990" w14:textId="77777777" w:rsidR="00860DA6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1EC02DA" w14:textId="77777777" w:rsidR="00860DA6" w:rsidRPr="008C2D8F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0F8E132" w14:textId="77777777" w:rsidTr="00AA5EEC">
        <w:tc>
          <w:tcPr>
            <w:tcW w:w="0" w:type="auto"/>
          </w:tcPr>
          <w:p w14:paraId="5A7629EE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2015–16</w:t>
            </w:r>
          </w:p>
        </w:tc>
        <w:tc>
          <w:tcPr>
            <w:tcW w:w="0" w:type="auto"/>
          </w:tcPr>
          <w:p w14:paraId="0233828E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 replacement</w:t>
            </w:r>
          </w:p>
        </w:tc>
        <w:tc>
          <w:tcPr>
            <w:tcW w:w="0" w:type="auto"/>
          </w:tcPr>
          <w:p w14:paraId="0D243511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$1,014,000</w:t>
            </w:r>
          </w:p>
        </w:tc>
        <w:tc>
          <w:tcPr>
            <w:tcW w:w="0" w:type="auto"/>
          </w:tcPr>
          <w:p w14:paraId="4114787D" w14:textId="30C8DCD5" w:rsidR="00860DA6" w:rsidRPr="00860DA6" w:rsidRDefault="00860DA6" w:rsidP="00B66949">
            <w:pPr>
              <w:pStyle w:val="NormalWeb"/>
              <w:jc w:val="both"/>
              <w:rPr>
                <w:rFonts w:ascii="Arial" w:hAnsi="Arial" w:cs="Arial"/>
              </w:rPr>
            </w:pPr>
            <w:r w:rsidRPr="00860DA6"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</w:t>
            </w:r>
            <w:r w:rsidRPr="00860DA6">
              <w:rPr>
                <w:rFonts w:ascii="Arial" w:hAnsi="Arial" w:cs="Arial"/>
              </w:rPr>
              <w:t>165,000</w:t>
            </w:r>
          </w:p>
        </w:tc>
        <w:tc>
          <w:tcPr>
            <w:tcW w:w="2024" w:type="dxa"/>
          </w:tcPr>
          <w:p w14:paraId="495F1D6E" w14:textId="64C1AAF8" w:rsidR="00860DA6" w:rsidRPr="00860DA6" w:rsidRDefault="00860DA6" w:rsidP="00B66949">
            <w:pPr>
              <w:pStyle w:val="NormalWeb"/>
              <w:rPr>
                <w:rFonts w:ascii="Arial" w:hAnsi="Arial" w:cs="Arial"/>
              </w:rPr>
            </w:pPr>
            <w:r w:rsidRPr="00860DA6"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 </w:t>
            </w:r>
            <w:r w:rsidRPr="00860DA6">
              <w:rPr>
                <w:rFonts w:ascii="Arial" w:hAnsi="Arial" w:cs="Arial"/>
              </w:rPr>
              <w:t>849,000</w:t>
            </w:r>
          </w:p>
        </w:tc>
      </w:tr>
      <w:tr w:rsidR="00955208" w14:paraId="58405F35" w14:textId="77777777" w:rsidTr="00AA5EEC">
        <w:tc>
          <w:tcPr>
            <w:tcW w:w="0" w:type="auto"/>
          </w:tcPr>
          <w:p w14:paraId="46E42C02" w14:textId="77777777" w:rsidR="00860DA6" w:rsidRDefault="00860DA6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0" w:type="auto"/>
          </w:tcPr>
          <w:p w14:paraId="3A791155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Elevator modernization</w:t>
            </w:r>
          </w:p>
        </w:tc>
        <w:tc>
          <w:tcPr>
            <w:tcW w:w="0" w:type="auto"/>
          </w:tcPr>
          <w:p w14:paraId="519AC418" w14:textId="77777777" w:rsidR="00860DA6" w:rsidRDefault="00860DA6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400,000</w:t>
            </w:r>
          </w:p>
        </w:tc>
        <w:tc>
          <w:tcPr>
            <w:tcW w:w="0" w:type="auto"/>
          </w:tcPr>
          <w:p w14:paraId="39619ADF" w14:textId="77777777" w:rsidR="00860DA6" w:rsidRPr="00860DA6" w:rsidRDefault="00860DA6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707F21CB" w14:textId="77777777" w:rsidR="00860DA6" w:rsidRPr="00860DA6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17E66CE" w14:textId="77777777" w:rsidTr="00AA5EEC">
        <w:tc>
          <w:tcPr>
            <w:tcW w:w="0" w:type="auto"/>
          </w:tcPr>
          <w:p w14:paraId="389154D6" w14:textId="63FD7884" w:rsidR="00860DA6" w:rsidRDefault="004875AB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2002–20</w:t>
            </w:r>
            <w:r w:rsidR="00DD5C17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14:paraId="3A7074C0" w14:textId="0AA30650" w:rsidR="00860DA6" w:rsidRDefault="004875AB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Riser replacement </w:t>
            </w:r>
            <w:r w:rsidR="004C255E">
              <w:rPr>
                <w:rFonts w:ascii="Arial" w:hAnsi="Arial" w:cs="Arial"/>
              </w:rPr>
              <w:t>(</w:t>
            </w:r>
            <w:r w:rsidR="00DD5C17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 of 19 risers completed)</w:t>
            </w:r>
          </w:p>
        </w:tc>
        <w:tc>
          <w:tcPr>
            <w:tcW w:w="0" w:type="auto"/>
          </w:tcPr>
          <w:p w14:paraId="073BCFE2" w14:textId="59101851" w:rsidR="00860DA6" w:rsidRDefault="004303D4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</w:t>
            </w:r>
            <w:r w:rsidR="00B570BF">
              <w:rPr>
                <w:rFonts w:ascii="Arial" w:hAnsi="Arial" w:cs="Arial"/>
              </w:rPr>
              <w:t>334,150</w:t>
            </w:r>
          </w:p>
        </w:tc>
        <w:tc>
          <w:tcPr>
            <w:tcW w:w="0" w:type="auto"/>
          </w:tcPr>
          <w:p w14:paraId="1CA2B452" w14:textId="77777777" w:rsidR="00860DA6" w:rsidRDefault="004875AB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28EC6F81" w14:textId="77777777" w:rsidR="00860DA6" w:rsidRPr="00860DA6" w:rsidRDefault="00860DA6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2FA7B72" w14:textId="77777777" w:rsidTr="00AA5EEC">
        <w:tc>
          <w:tcPr>
            <w:tcW w:w="0" w:type="auto"/>
          </w:tcPr>
          <w:p w14:paraId="393AB67E" w14:textId="77777777" w:rsidR="004875AB" w:rsidRDefault="004875AB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0" w:type="auto"/>
          </w:tcPr>
          <w:p w14:paraId="1C77C875" w14:textId="77777777" w:rsidR="004875AB" w:rsidRDefault="004875AB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Hallway and lobby redecorating</w:t>
            </w:r>
          </w:p>
        </w:tc>
        <w:tc>
          <w:tcPr>
            <w:tcW w:w="0" w:type="auto"/>
          </w:tcPr>
          <w:p w14:paraId="3A51EB53" w14:textId="77777777" w:rsidR="004875AB" w:rsidRDefault="004875AB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64,000</w:t>
            </w:r>
          </w:p>
        </w:tc>
        <w:tc>
          <w:tcPr>
            <w:tcW w:w="0" w:type="auto"/>
          </w:tcPr>
          <w:p w14:paraId="73BD992E" w14:textId="77777777" w:rsidR="004875AB" w:rsidRDefault="004875AB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4BAA653C" w14:textId="77777777" w:rsidR="004875AB" w:rsidRPr="00860DA6" w:rsidRDefault="004875AB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794C4224" w14:textId="77777777" w:rsidTr="00AA5EEC">
        <w:tc>
          <w:tcPr>
            <w:tcW w:w="0" w:type="auto"/>
          </w:tcPr>
          <w:p w14:paraId="13F48F8E" w14:textId="00773D28" w:rsidR="00B570BF" w:rsidRDefault="00B570B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14:paraId="2833E945" w14:textId="3E9E46D4" w:rsidR="00B570BF" w:rsidRDefault="00B570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Exhaust fan replacement</w:t>
            </w:r>
          </w:p>
        </w:tc>
        <w:tc>
          <w:tcPr>
            <w:tcW w:w="0" w:type="auto"/>
          </w:tcPr>
          <w:p w14:paraId="6A88B5C2" w14:textId="0E5BC818" w:rsidR="00B570BF" w:rsidRDefault="00B570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 8,940</w:t>
            </w:r>
          </w:p>
        </w:tc>
        <w:tc>
          <w:tcPr>
            <w:tcW w:w="0" w:type="auto"/>
          </w:tcPr>
          <w:p w14:paraId="19B1CE70" w14:textId="21370B38" w:rsidR="00B570BF" w:rsidRDefault="00572E2C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54954EF" w14:textId="77777777" w:rsidR="00B570BF" w:rsidRPr="00860DA6" w:rsidRDefault="00B570B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4675004" w14:textId="77777777" w:rsidTr="00AA5EEC">
        <w:tc>
          <w:tcPr>
            <w:tcW w:w="0" w:type="auto"/>
          </w:tcPr>
          <w:p w14:paraId="53069214" w14:textId="10DDF36C" w:rsidR="00572E2C" w:rsidRDefault="00572E2C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0" w:type="auto"/>
          </w:tcPr>
          <w:p w14:paraId="3E1EE86D" w14:textId="13AF377A" w:rsidR="00572E2C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Roof replacement (Hail damage in April 2020 allowed for partial payment from insurance.)</w:t>
            </w:r>
          </w:p>
        </w:tc>
        <w:tc>
          <w:tcPr>
            <w:tcW w:w="0" w:type="auto"/>
          </w:tcPr>
          <w:p w14:paraId="42C76B4C" w14:textId="4081975E" w:rsidR="00572E2C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993A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261,055</w:t>
            </w:r>
          </w:p>
        </w:tc>
        <w:tc>
          <w:tcPr>
            <w:tcW w:w="0" w:type="auto"/>
          </w:tcPr>
          <w:p w14:paraId="776C2A4F" w14:textId="2EDECD39" w:rsidR="00572E2C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6694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68,410</w:t>
            </w:r>
          </w:p>
        </w:tc>
        <w:tc>
          <w:tcPr>
            <w:tcW w:w="2024" w:type="dxa"/>
          </w:tcPr>
          <w:p w14:paraId="0BA00187" w14:textId="1F1CDC15" w:rsidR="00572E2C" w:rsidRPr="00860DA6" w:rsidRDefault="00572E2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($192,645 from insurance)</w:t>
            </w:r>
          </w:p>
        </w:tc>
      </w:tr>
      <w:tr w:rsidR="00955208" w14:paraId="058BC574" w14:textId="77777777" w:rsidTr="00AA5EEC">
        <w:tc>
          <w:tcPr>
            <w:tcW w:w="0" w:type="auto"/>
          </w:tcPr>
          <w:p w14:paraId="43119890" w14:textId="52E0B9AE" w:rsidR="001A0BBF" w:rsidRDefault="001A0BBF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0" w:type="auto"/>
          </w:tcPr>
          <w:p w14:paraId="15169AC4" w14:textId="29095392" w:rsidR="001A0BBF" w:rsidRDefault="001A0B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Installation of roof anchors and completion of roof replacement.</w:t>
            </w:r>
          </w:p>
        </w:tc>
        <w:tc>
          <w:tcPr>
            <w:tcW w:w="0" w:type="auto"/>
          </w:tcPr>
          <w:p w14:paraId="1F3C0B80" w14:textId="71F0DE00" w:rsidR="001A0BBF" w:rsidRDefault="001A0BB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  <w:r w:rsidR="00993A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47,557</w:t>
            </w:r>
          </w:p>
        </w:tc>
        <w:tc>
          <w:tcPr>
            <w:tcW w:w="0" w:type="auto"/>
          </w:tcPr>
          <w:p w14:paraId="5D91ED1D" w14:textId="6D246ADA" w:rsidR="001A0BBF" w:rsidRDefault="001A0BBF" w:rsidP="00B6694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4242538B" w14:textId="77777777" w:rsidR="001A0BBF" w:rsidRDefault="001A0BBF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7BC94DA" w14:textId="77777777" w:rsidTr="00AA5EEC">
        <w:tc>
          <w:tcPr>
            <w:tcW w:w="0" w:type="auto"/>
          </w:tcPr>
          <w:p w14:paraId="3E5EBDA6" w14:textId="3A368E3C" w:rsidR="00643305" w:rsidRDefault="00643305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2022</w:t>
            </w:r>
          </w:p>
        </w:tc>
        <w:tc>
          <w:tcPr>
            <w:tcW w:w="0" w:type="auto"/>
          </w:tcPr>
          <w:p w14:paraId="539E5F19" w14:textId="25393D2F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Trash chute upgrade/repair</w:t>
            </w:r>
          </w:p>
        </w:tc>
        <w:tc>
          <w:tcPr>
            <w:tcW w:w="0" w:type="auto"/>
          </w:tcPr>
          <w:p w14:paraId="7DB31B18" w14:textId="4698C43E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3,700</w:t>
            </w:r>
          </w:p>
        </w:tc>
        <w:tc>
          <w:tcPr>
            <w:tcW w:w="0" w:type="auto"/>
          </w:tcPr>
          <w:p w14:paraId="5B235FD4" w14:textId="6523491D" w:rsidR="00643305" w:rsidRDefault="00643305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1E359A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77202872" w14:textId="77777777" w:rsidR="00643305" w:rsidRPr="00860DA6" w:rsidRDefault="00643305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8FF9CF6" w14:textId="77777777" w:rsidTr="00AA5EEC">
        <w:tc>
          <w:tcPr>
            <w:tcW w:w="0" w:type="auto"/>
          </w:tcPr>
          <w:p w14:paraId="051E2D55" w14:textId="414651EC" w:rsidR="00643305" w:rsidRDefault="00643305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14:paraId="71BDD351" w14:textId="48AA43CD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Riser replacement Unit 101</w:t>
            </w:r>
          </w:p>
        </w:tc>
        <w:tc>
          <w:tcPr>
            <w:tcW w:w="0" w:type="auto"/>
          </w:tcPr>
          <w:p w14:paraId="1A60C888" w14:textId="65E9069A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4,500</w:t>
            </w:r>
          </w:p>
        </w:tc>
        <w:tc>
          <w:tcPr>
            <w:tcW w:w="0" w:type="auto"/>
          </w:tcPr>
          <w:p w14:paraId="0DF9D7DC" w14:textId="15B8D81F" w:rsidR="00643305" w:rsidRDefault="00643305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1E359A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44DACD37" w14:textId="77777777" w:rsidR="00643305" w:rsidRPr="00860DA6" w:rsidRDefault="00643305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FC888BB" w14:textId="77777777" w:rsidTr="00AA5EEC">
        <w:tc>
          <w:tcPr>
            <w:tcW w:w="0" w:type="auto"/>
          </w:tcPr>
          <w:p w14:paraId="14DCEDD6" w14:textId="772BB88C" w:rsidR="00643305" w:rsidRDefault="00643305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0" w:type="auto"/>
          </w:tcPr>
          <w:p w14:paraId="7A9CEE8D" w14:textId="52544917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</w:t>
            </w:r>
            <w:proofErr w:type="spellStart"/>
            <w:r>
              <w:rPr>
                <w:rFonts w:ascii="Arial" w:hAnsi="Arial" w:cs="Arial"/>
              </w:rPr>
              <w:t>WiFi</w:t>
            </w:r>
            <w:proofErr w:type="spellEnd"/>
            <w:r>
              <w:rPr>
                <w:rFonts w:ascii="Arial" w:hAnsi="Arial" w:cs="Arial"/>
              </w:rPr>
              <w:t xml:space="preserve"> installation</w:t>
            </w:r>
          </w:p>
        </w:tc>
        <w:tc>
          <w:tcPr>
            <w:tcW w:w="0" w:type="auto"/>
          </w:tcPr>
          <w:p w14:paraId="71787FD2" w14:textId="70F67570" w:rsidR="00643305" w:rsidRDefault="00643305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45,837</w:t>
            </w:r>
          </w:p>
        </w:tc>
        <w:tc>
          <w:tcPr>
            <w:tcW w:w="0" w:type="auto"/>
          </w:tcPr>
          <w:p w14:paraId="36CC8B02" w14:textId="6F47D707" w:rsidR="00643305" w:rsidRDefault="00643305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1E359A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FFD9EF8" w14:textId="77777777" w:rsidR="00643305" w:rsidRPr="00860DA6" w:rsidRDefault="00643305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149BF95" w14:textId="77777777" w:rsidTr="00AA5EEC">
        <w:trPr>
          <w:trHeight w:val="656"/>
        </w:trPr>
        <w:tc>
          <w:tcPr>
            <w:tcW w:w="0" w:type="auto"/>
          </w:tcPr>
          <w:p w14:paraId="1BA9415F" w14:textId="2822A47F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473DA364" w14:textId="6D9D5AA0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Outer front lobby tile replacement</w:t>
            </w:r>
            <w:r w:rsidR="007B0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2B210EA" w14:textId="3A042D45" w:rsidR="00B66949" w:rsidRDefault="002C664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9,662</w:t>
            </w:r>
          </w:p>
        </w:tc>
        <w:tc>
          <w:tcPr>
            <w:tcW w:w="0" w:type="auto"/>
          </w:tcPr>
          <w:p w14:paraId="243FB5D4" w14:textId="7D865311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3B2F512B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890CB8B" w14:textId="77777777" w:rsidTr="00AA5EEC">
        <w:tc>
          <w:tcPr>
            <w:tcW w:w="0" w:type="auto"/>
          </w:tcPr>
          <w:p w14:paraId="5BE73A71" w14:textId="366B8E1C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50B9E4C8" w14:textId="48AAAEE0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Restoration of cladding on support columns at front of building.</w:t>
            </w:r>
          </w:p>
        </w:tc>
        <w:tc>
          <w:tcPr>
            <w:tcW w:w="0" w:type="auto"/>
          </w:tcPr>
          <w:p w14:paraId="068A9D6F" w14:textId="15CCC288" w:rsidR="00B66949" w:rsidRDefault="00955208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 5,495</w:t>
            </w:r>
          </w:p>
        </w:tc>
        <w:tc>
          <w:tcPr>
            <w:tcW w:w="0" w:type="auto"/>
          </w:tcPr>
          <w:p w14:paraId="0EC65776" w14:textId="252DA512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A15FCD1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C674A97" w14:textId="77777777" w:rsidTr="00AA5EEC">
        <w:tc>
          <w:tcPr>
            <w:tcW w:w="0" w:type="auto"/>
          </w:tcPr>
          <w:p w14:paraId="0D814309" w14:textId="582ED04B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32F57A13" w14:textId="57039FDD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New water heater.</w:t>
            </w:r>
          </w:p>
        </w:tc>
        <w:tc>
          <w:tcPr>
            <w:tcW w:w="0" w:type="auto"/>
          </w:tcPr>
          <w:p w14:paraId="0E590186" w14:textId="5498CE57" w:rsidR="00B66949" w:rsidRDefault="003E2A0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22,900</w:t>
            </w:r>
          </w:p>
        </w:tc>
        <w:tc>
          <w:tcPr>
            <w:tcW w:w="0" w:type="auto"/>
          </w:tcPr>
          <w:p w14:paraId="079C2443" w14:textId="63225A9C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0C27C2C2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2B588AC" w14:textId="77777777" w:rsidTr="00AA5EEC">
        <w:tc>
          <w:tcPr>
            <w:tcW w:w="0" w:type="auto"/>
          </w:tcPr>
          <w:p w14:paraId="15251D02" w14:textId="7C177CDA" w:rsidR="00B66949" w:rsidRDefault="00B66949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4BD6A380" w14:textId="5196C160" w:rsidR="00B66949" w:rsidRPr="00B66949" w:rsidRDefault="00B66949" w:rsidP="007B059A">
            <w:pPr>
              <w:rPr>
                <w:rFonts w:ascii="Arial" w:hAnsi="Arial" w:cs="Arial"/>
                <w:sz w:val="20"/>
                <w:szCs w:val="20"/>
              </w:rPr>
            </w:pPr>
            <w:r w:rsidRPr="00B66949">
              <w:rPr>
                <w:rFonts w:ascii="Arial" w:hAnsi="Arial" w:cs="Arial"/>
                <w:sz w:val="20"/>
                <w:szCs w:val="20"/>
              </w:rPr>
              <w:t>Battery backup for building security locks</w:t>
            </w:r>
            <w:r w:rsidR="003E2A0C">
              <w:rPr>
                <w:rFonts w:ascii="Arial" w:hAnsi="Arial" w:cs="Arial"/>
                <w:sz w:val="20"/>
                <w:szCs w:val="20"/>
              </w:rPr>
              <w:t xml:space="preserve"> and related security upgrades</w:t>
            </w:r>
            <w:r w:rsidRPr="00B669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44B542C" w14:textId="0530C729" w:rsidR="00B66949" w:rsidRDefault="003E2A0C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15,295</w:t>
            </w:r>
          </w:p>
        </w:tc>
        <w:tc>
          <w:tcPr>
            <w:tcW w:w="0" w:type="auto"/>
          </w:tcPr>
          <w:p w14:paraId="58E8DA53" w14:textId="37FAFFEB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780C80C9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5E1D571A" w14:textId="77777777" w:rsidTr="00AA5EEC">
        <w:tc>
          <w:tcPr>
            <w:tcW w:w="0" w:type="auto"/>
          </w:tcPr>
          <w:p w14:paraId="0EF17C23" w14:textId="0953A45A" w:rsidR="00B66949" w:rsidRDefault="007B059A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0" w:type="auto"/>
          </w:tcPr>
          <w:p w14:paraId="61340289" w14:textId="49D1328D" w:rsidR="00B66949" w:rsidRPr="00B66949" w:rsidRDefault="00B66949" w:rsidP="00B66949">
            <w:pPr>
              <w:pStyle w:val="NormalWeb"/>
              <w:rPr>
                <w:rFonts w:ascii="Arial" w:hAnsi="Arial" w:cs="Arial"/>
              </w:rPr>
            </w:pPr>
            <w:r w:rsidRPr="00B66949">
              <w:rPr>
                <w:rFonts w:ascii="Arial" w:hAnsi="Arial" w:cs="Arial"/>
              </w:rPr>
              <w:t>Portable A/C unit for 9</w:t>
            </w:r>
            <w:r w:rsidRPr="00B66949">
              <w:rPr>
                <w:rFonts w:ascii="Arial" w:hAnsi="Arial" w:cs="Arial"/>
                <w:vertAlign w:val="superscript"/>
              </w:rPr>
              <w:t>th</w:t>
            </w:r>
            <w:r w:rsidRPr="00B66949">
              <w:rPr>
                <w:rFonts w:ascii="Arial" w:hAnsi="Arial" w:cs="Arial"/>
              </w:rPr>
              <w:t xml:space="preserve"> floor meeting room.</w:t>
            </w:r>
          </w:p>
        </w:tc>
        <w:tc>
          <w:tcPr>
            <w:tcW w:w="0" w:type="auto"/>
          </w:tcPr>
          <w:p w14:paraId="235227F9" w14:textId="3B55246B" w:rsidR="00B66949" w:rsidRDefault="002C664F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   </w:t>
            </w:r>
            <w:r w:rsidR="009552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748</w:t>
            </w:r>
          </w:p>
        </w:tc>
        <w:tc>
          <w:tcPr>
            <w:tcW w:w="0" w:type="auto"/>
          </w:tcPr>
          <w:p w14:paraId="21D44C02" w14:textId="3338ADC4" w:rsidR="00B66949" w:rsidRPr="001E359A" w:rsidRDefault="00B66949" w:rsidP="00B66949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6874A651" w14:textId="77777777" w:rsidR="00B66949" w:rsidRPr="00860DA6" w:rsidRDefault="00B6694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247F3AC1" w14:textId="77777777" w:rsidTr="00AA5EEC">
        <w:tc>
          <w:tcPr>
            <w:tcW w:w="0" w:type="auto"/>
          </w:tcPr>
          <w:p w14:paraId="6AF93A4A" w14:textId="228FA12D" w:rsidR="00332F5D" w:rsidRDefault="005912DE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14:paraId="763E0FD5" w14:textId="31770F35" w:rsidR="00332F5D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Outer front entry walkway resurfacing</w:t>
            </w:r>
          </w:p>
        </w:tc>
        <w:tc>
          <w:tcPr>
            <w:tcW w:w="0" w:type="auto"/>
          </w:tcPr>
          <w:p w14:paraId="45F24E66" w14:textId="4D4061BB" w:rsidR="00332F5D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12,650</w:t>
            </w:r>
          </w:p>
        </w:tc>
        <w:tc>
          <w:tcPr>
            <w:tcW w:w="0" w:type="auto"/>
          </w:tcPr>
          <w:p w14:paraId="7BB667CF" w14:textId="18100C10" w:rsidR="00332F5D" w:rsidRPr="001E359A" w:rsidRDefault="005912DE" w:rsidP="005912DE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1FB9585A" w14:textId="77777777" w:rsidR="00332F5D" w:rsidRPr="00860DA6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1ED75649" w14:textId="77777777" w:rsidTr="00AA5EEC">
        <w:tc>
          <w:tcPr>
            <w:tcW w:w="0" w:type="auto"/>
          </w:tcPr>
          <w:p w14:paraId="37D7DAD9" w14:textId="1F2982B1" w:rsidR="00332F5D" w:rsidRDefault="005912DE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14:paraId="6EF391F1" w14:textId="7024BB1F" w:rsidR="00332F5D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 entry lighting upgrade</w:t>
            </w:r>
          </w:p>
        </w:tc>
        <w:tc>
          <w:tcPr>
            <w:tcW w:w="0" w:type="auto"/>
          </w:tcPr>
          <w:p w14:paraId="1132C5F6" w14:textId="35A8751A" w:rsidR="00332F5D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1,520</w:t>
            </w:r>
          </w:p>
        </w:tc>
        <w:tc>
          <w:tcPr>
            <w:tcW w:w="0" w:type="auto"/>
          </w:tcPr>
          <w:p w14:paraId="63E12823" w14:textId="1AA13246" w:rsidR="00332F5D" w:rsidRPr="001E359A" w:rsidRDefault="005912DE" w:rsidP="005912DE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4FCDA247" w14:textId="77777777" w:rsidR="00332F5D" w:rsidRPr="00860DA6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5912DE" w14:paraId="033DDB49" w14:textId="77777777" w:rsidTr="00AA5EEC">
        <w:tc>
          <w:tcPr>
            <w:tcW w:w="0" w:type="auto"/>
          </w:tcPr>
          <w:p w14:paraId="5883CE1C" w14:textId="6CF9D74A" w:rsidR="005912DE" w:rsidRDefault="005912DE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14:paraId="5386DECA" w14:textId="2CC4AEA9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roof exhaust fan</w:t>
            </w:r>
          </w:p>
        </w:tc>
        <w:tc>
          <w:tcPr>
            <w:tcW w:w="0" w:type="auto"/>
          </w:tcPr>
          <w:p w14:paraId="781DC452" w14:textId="6E468EA9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2,579</w:t>
            </w:r>
          </w:p>
        </w:tc>
        <w:tc>
          <w:tcPr>
            <w:tcW w:w="0" w:type="auto"/>
          </w:tcPr>
          <w:p w14:paraId="29016EEF" w14:textId="23DBDFA3" w:rsidR="005912DE" w:rsidRPr="001E359A" w:rsidRDefault="005912DE" w:rsidP="005912DE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370984F1" w14:textId="77777777" w:rsidR="005912DE" w:rsidRPr="00860DA6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5912DE" w14:paraId="55ADA7BA" w14:textId="77777777" w:rsidTr="00AA5EEC">
        <w:tc>
          <w:tcPr>
            <w:tcW w:w="0" w:type="auto"/>
          </w:tcPr>
          <w:p w14:paraId="59DEC1D9" w14:textId="39228D94" w:rsidR="005912DE" w:rsidRDefault="005912DE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0" w:type="auto"/>
          </w:tcPr>
          <w:p w14:paraId="51BF8D0E" w14:textId="19228943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recirculating pump for heat system</w:t>
            </w:r>
          </w:p>
        </w:tc>
        <w:tc>
          <w:tcPr>
            <w:tcW w:w="0" w:type="auto"/>
          </w:tcPr>
          <w:p w14:paraId="3C932927" w14:textId="65875B16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 1,500</w:t>
            </w:r>
          </w:p>
        </w:tc>
        <w:tc>
          <w:tcPr>
            <w:tcW w:w="0" w:type="auto"/>
          </w:tcPr>
          <w:p w14:paraId="749E998D" w14:textId="14BE52BB" w:rsidR="005912DE" w:rsidRPr="001E359A" w:rsidRDefault="005912DE" w:rsidP="005912DE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0375B501" w14:textId="77777777" w:rsidR="005912DE" w:rsidRPr="00860DA6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5912DE" w14:paraId="268D9B43" w14:textId="77777777" w:rsidTr="00AA5EEC">
        <w:tc>
          <w:tcPr>
            <w:tcW w:w="0" w:type="auto"/>
          </w:tcPr>
          <w:p w14:paraId="4DAAEE3E" w14:textId="4B858AB2" w:rsidR="005912DE" w:rsidRDefault="005912DE" w:rsidP="007B059A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2024-25</w:t>
            </w:r>
          </w:p>
        </w:tc>
        <w:tc>
          <w:tcPr>
            <w:tcW w:w="0" w:type="auto"/>
          </w:tcPr>
          <w:p w14:paraId="31829711" w14:textId="03A3CF6F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Tuckpointing</w:t>
            </w:r>
          </w:p>
        </w:tc>
        <w:tc>
          <w:tcPr>
            <w:tcW w:w="0" w:type="auto"/>
          </w:tcPr>
          <w:p w14:paraId="79EA3925" w14:textId="5570FE34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$ 615,000</w:t>
            </w:r>
            <w:r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0" w:type="auto"/>
          </w:tcPr>
          <w:p w14:paraId="299F35B5" w14:textId="4ED7DB27" w:rsidR="005912DE" w:rsidRPr="001E359A" w:rsidRDefault="005912DE" w:rsidP="005912DE">
            <w:pPr>
              <w:pStyle w:val="NormalWeb"/>
              <w:jc w:val="center"/>
              <w:rPr>
                <w:rFonts w:ascii="Arial" w:hAnsi="Arial" w:cs="Arial"/>
              </w:rPr>
            </w:pPr>
            <w:r w:rsidRPr="003E2541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2024" w:type="dxa"/>
          </w:tcPr>
          <w:p w14:paraId="5BDC1E92" w14:textId="77777777" w:rsidR="005912DE" w:rsidRPr="00860DA6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5912DE" w14:paraId="085E2414" w14:textId="77777777" w:rsidTr="00AA5EEC">
        <w:tc>
          <w:tcPr>
            <w:tcW w:w="0" w:type="auto"/>
          </w:tcPr>
          <w:p w14:paraId="542F42A2" w14:textId="77777777" w:rsidR="005912DE" w:rsidRDefault="005912DE" w:rsidP="007B059A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1C25A2" w14:textId="77777777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6DC7718" w14:textId="77777777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2D192E2" w14:textId="77777777" w:rsidR="005912DE" w:rsidRPr="001E359A" w:rsidRDefault="005912DE" w:rsidP="005912D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7CFCC6A8" w14:textId="77777777" w:rsidR="005912DE" w:rsidRPr="00860DA6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5912DE" w14:paraId="1FBF1BAC" w14:textId="77777777" w:rsidTr="00AA5EEC">
        <w:tc>
          <w:tcPr>
            <w:tcW w:w="0" w:type="auto"/>
          </w:tcPr>
          <w:p w14:paraId="6D47463C" w14:textId="77777777" w:rsidR="005912DE" w:rsidRDefault="005912DE" w:rsidP="007B059A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25E6268" w14:textId="77777777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9F21E4D" w14:textId="77777777" w:rsidR="005912DE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88146BE" w14:textId="77777777" w:rsidR="005912DE" w:rsidRPr="001E359A" w:rsidRDefault="005912DE" w:rsidP="005912D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5283A789" w14:textId="77777777" w:rsidR="005912DE" w:rsidRPr="00860DA6" w:rsidRDefault="005912DE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DB12C0D" w14:textId="77777777" w:rsidTr="00AA5EEC">
        <w:tc>
          <w:tcPr>
            <w:tcW w:w="0" w:type="auto"/>
          </w:tcPr>
          <w:p w14:paraId="1DC2B44A" w14:textId="77777777" w:rsidR="00332F5D" w:rsidRDefault="00332F5D" w:rsidP="007B059A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18B3314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3368F2" w14:textId="77777777" w:rsidR="00332F5D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34DEE39" w14:textId="77777777" w:rsidR="00332F5D" w:rsidRPr="001E359A" w:rsidRDefault="00332F5D" w:rsidP="005912D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7FB8C02B" w14:textId="77777777" w:rsidR="00332F5D" w:rsidRPr="00860DA6" w:rsidRDefault="00332F5D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8B5806A" w14:textId="77777777" w:rsidTr="00AA5EEC">
        <w:tc>
          <w:tcPr>
            <w:tcW w:w="0" w:type="auto"/>
          </w:tcPr>
          <w:p w14:paraId="08A7375B" w14:textId="77777777" w:rsidR="00BF5D40" w:rsidRPr="004875AB" w:rsidRDefault="00BF5D40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2034E77" w14:textId="4E0D3F4F" w:rsidR="00BF5D40" w:rsidRPr="004875AB" w:rsidRDefault="004875AB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capital improvement expenditures 1996</w:t>
            </w:r>
            <w:r w:rsidRPr="004875AB">
              <w:rPr>
                <w:rFonts w:ascii="Arial" w:hAnsi="Arial" w:cs="Arial"/>
                <w:b/>
              </w:rPr>
              <w:t>–20</w:t>
            </w:r>
            <w:r w:rsidR="00B570BF">
              <w:rPr>
                <w:rFonts w:ascii="Arial" w:hAnsi="Arial" w:cs="Arial"/>
                <w:b/>
              </w:rPr>
              <w:t>2</w:t>
            </w:r>
            <w:r w:rsidR="005912DE">
              <w:rPr>
                <w:rFonts w:ascii="Arial" w:hAnsi="Arial" w:cs="Arial"/>
                <w:b/>
              </w:rPr>
              <w:t>4-25</w:t>
            </w:r>
          </w:p>
        </w:tc>
        <w:tc>
          <w:tcPr>
            <w:tcW w:w="0" w:type="auto"/>
          </w:tcPr>
          <w:p w14:paraId="23E5EBBF" w14:textId="6A3E71F1" w:rsidR="00BF5D40" w:rsidRPr="004875AB" w:rsidRDefault="00993AD2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5912DE">
              <w:rPr>
                <w:rFonts w:ascii="Arial" w:hAnsi="Arial" w:cs="Arial"/>
                <w:b/>
              </w:rPr>
              <w:t>5,296,818</w:t>
            </w:r>
          </w:p>
        </w:tc>
        <w:tc>
          <w:tcPr>
            <w:tcW w:w="0" w:type="auto"/>
          </w:tcPr>
          <w:p w14:paraId="4691C0EC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60A302F6" w14:textId="77777777" w:rsidR="00BF5D40" w:rsidRPr="008C2D8F" w:rsidRDefault="00BF5D40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65C9EFAA" w14:textId="77777777" w:rsidTr="00AA5EEC">
        <w:tc>
          <w:tcPr>
            <w:tcW w:w="0" w:type="auto"/>
          </w:tcPr>
          <w:p w14:paraId="160C55AD" w14:textId="77777777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23F884A" w14:textId="77777777" w:rsidR="00A57999" w:rsidRPr="004875AB" w:rsidRDefault="004875AB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paid from reserves</w:t>
            </w:r>
          </w:p>
        </w:tc>
        <w:tc>
          <w:tcPr>
            <w:tcW w:w="0" w:type="auto"/>
          </w:tcPr>
          <w:p w14:paraId="0A5C72CD" w14:textId="0BFF7890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7ACD5F4" w14:textId="3A7D10B8" w:rsidR="00A57999" w:rsidRPr="008C2D8F" w:rsidRDefault="00993AD2" w:rsidP="0095520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$</w:t>
            </w:r>
            <w:r w:rsidR="003F5160">
              <w:rPr>
                <w:rFonts w:ascii="Arial" w:hAnsi="Arial" w:cs="Arial"/>
                <w:b/>
              </w:rPr>
              <w:t>4,008,173</w:t>
            </w:r>
          </w:p>
        </w:tc>
        <w:tc>
          <w:tcPr>
            <w:tcW w:w="2024" w:type="dxa"/>
          </w:tcPr>
          <w:p w14:paraId="5C989CF3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</w:tr>
      <w:tr w:rsidR="00955208" w14:paraId="514A2E07" w14:textId="77777777" w:rsidTr="00AA5EEC">
        <w:tc>
          <w:tcPr>
            <w:tcW w:w="0" w:type="auto"/>
          </w:tcPr>
          <w:p w14:paraId="0EFC4159" w14:textId="77777777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E63BF15" w14:textId="77777777" w:rsidR="00A57999" w:rsidRPr="004875AB" w:rsidRDefault="00E47B5B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paid from special assessments</w:t>
            </w:r>
          </w:p>
        </w:tc>
        <w:tc>
          <w:tcPr>
            <w:tcW w:w="0" w:type="auto"/>
          </w:tcPr>
          <w:p w14:paraId="53A67AF8" w14:textId="08FA4486" w:rsidR="00A57999" w:rsidRPr="004875AB" w:rsidRDefault="00A57999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34C85D20" w14:textId="77777777" w:rsidR="00A57999" w:rsidRPr="008C2D8F" w:rsidRDefault="00A57999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05A97716" w14:textId="3C81C29D" w:rsidR="00A57999" w:rsidRPr="008C2D8F" w:rsidRDefault="00993AD2" w:rsidP="000D13A8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$1,096,000</w:t>
            </w:r>
          </w:p>
        </w:tc>
      </w:tr>
      <w:tr w:rsidR="00955208" w14:paraId="3B05209C" w14:textId="77777777" w:rsidTr="00AA5EEC">
        <w:tc>
          <w:tcPr>
            <w:tcW w:w="0" w:type="auto"/>
          </w:tcPr>
          <w:p w14:paraId="54C71E3E" w14:textId="77777777" w:rsidR="00572E2C" w:rsidRPr="004875AB" w:rsidRDefault="00572E2C" w:rsidP="00B66949">
            <w:pPr>
              <w:pStyle w:val="NormalWeb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5E01D77" w14:textId="70FB57F8" w:rsidR="00572E2C" w:rsidRDefault="00572E2C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paid from insurance</w:t>
            </w:r>
          </w:p>
        </w:tc>
        <w:tc>
          <w:tcPr>
            <w:tcW w:w="0" w:type="auto"/>
          </w:tcPr>
          <w:p w14:paraId="31D7627B" w14:textId="53EA9BCF" w:rsidR="00572E2C" w:rsidRDefault="00572E2C" w:rsidP="00B66949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   192,645</w:t>
            </w:r>
          </w:p>
        </w:tc>
        <w:tc>
          <w:tcPr>
            <w:tcW w:w="0" w:type="auto"/>
          </w:tcPr>
          <w:p w14:paraId="2EE9D317" w14:textId="77777777" w:rsidR="00572E2C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024" w:type="dxa"/>
          </w:tcPr>
          <w:p w14:paraId="5B53DAFE" w14:textId="77777777" w:rsidR="00572E2C" w:rsidRPr="008C2D8F" w:rsidRDefault="00572E2C" w:rsidP="00B66949">
            <w:pPr>
              <w:pStyle w:val="NormalWeb"/>
              <w:rPr>
                <w:rFonts w:ascii="Arial" w:hAnsi="Arial" w:cs="Arial"/>
              </w:rPr>
            </w:pPr>
          </w:p>
        </w:tc>
      </w:tr>
    </w:tbl>
    <w:p w14:paraId="25D4B4BC" w14:textId="77777777" w:rsidR="004665AE" w:rsidRPr="004665AE" w:rsidRDefault="004665AE" w:rsidP="00B66949">
      <w:pPr>
        <w:rPr>
          <w:rFonts w:ascii="Arial" w:hAnsi="Arial"/>
        </w:rPr>
      </w:pPr>
    </w:p>
    <w:sectPr w:rsidR="004665AE" w:rsidRPr="004665AE" w:rsidSect="00317255">
      <w:headerReference w:type="default" r:id="rId7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1EE2" w14:textId="77777777" w:rsidR="001757B2" w:rsidRDefault="001757B2" w:rsidP="004665AE">
      <w:r>
        <w:separator/>
      </w:r>
    </w:p>
  </w:endnote>
  <w:endnote w:type="continuationSeparator" w:id="0">
    <w:p w14:paraId="2E589B0E" w14:textId="77777777" w:rsidR="001757B2" w:rsidRDefault="001757B2" w:rsidP="0046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FB57" w14:textId="77777777" w:rsidR="001757B2" w:rsidRDefault="001757B2" w:rsidP="004665AE">
      <w:r>
        <w:separator/>
      </w:r>
    </w:p>
  </w:footnote>
  <w:footnote w:type="continuationSeparator" w:id="0">
    <w:p w14:paraId="4494E0FE" w14:textId="77777777" w:rsidR="001757B2" w:rsidRDefault="001757B2" w:rsidP="004665AE">
      <w:r>
        <w:continuationSeparator/>
      </w:r>
    </w:p>
  </w:footnote>
  <w:footnote w:id="1">
    <w:p w14:paraId="2E2C5962" w14:textId="747F5F1E" w:rsidR="005912DE" w:rsidRDefault="005912DE">
      <w:pPr>
        <w:pStyle w:val="FootnoteText"/>
      </w:pPr>
      <w:r>
        <w:rPr>
          <w:rStyle w:val="FootnoteReference"/>
        </w:rPr>
        <w:footnoteRef/>
      </w:r>
      <w:r>
        <w:t xml:space="preserve"> $352,500 paid from reserves in 2024.  $262,500 to be paid from reserves in 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F759" w14:textId="7A91DB0C" w:rsidR="00B84462" w:rsidRPr="004665AE" w:rsidRDefault="00B84462" w:rsidP="004665AE">
    <w:pPr>
      <w:pStyle w:val="Header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Updated </w:t>
    </w:r>
    <w:r w:rsidR="00C451C0">
      <w:rPr>
        <w:rFonts w:ascii="Arial" w:hAnsi="Arial"/>
        <w:sz w:val="16"/>
        <w:szCs w:val="16"/>
      </w:rPr>
      <w:t>013025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A3528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2095542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AE"/>
    <w:rsid w:val="00012BD9"/>
    <w:rsid w:val="00051CE8"/>
    <w:rsid w:val="000D13A8"/>
    <w:rsid w:val="001135F1"/>
    <w:rsid w:val="001757B2"/>
    <w:rsid w:val="001A0BBF"/>
    <w:rsid w:val="001C0C7D"/>
    <w:rsid w:val="00227386"/>
    <w:rsid w:val="002C664F"/>
    <w:rsid w:val="002E4AC2"/>
    <w:rsid w:val="00317255"/>
    <w:rsid w:val="00332F5D"/>
    <w:rsid w:val="003667FF"/>
    <w:rsid w:val="0037505D"/>
    <w:rsid w:val="003E2A0C"/>
    <w:rsid w:val="003F5160"/>
    <w:rsid w:val="004303D4"/>
    <w:rsid w:val="004665AE"/>
    <w:rsid w:val="00486BBB"/>
    <w:rsid w:val="004875AB"/>
    <w:rsid w:val="004C255E"/>
    <w:rsid w:val="0052678D"/>
    <w:rsid w:val="0056226F"/>
    <w:rsid w:val="00572E2C"/>
    <w:rsid w:val="005912DE"/>
    <w:rsid w:val="00592D60"/>
    <w:rsid w:val="005D1EE2"/>
    <w:rsid w:val="00643305"/>
    <w:rsid w:val="007B059A"/>
    <w:rsid w:val="00834F19"/>
    <w:rsid w:val="00860DA6"/>
    <w:rsid w:val="008A249A"/>
    <w:rsid w:val="008C2D8F"/>
    <w:rsid w:val="008D0A0A"/>
    <w:rsid w:val="00952779"/>
    <w:rsid w:val="00955208"/>
    <w:rsid w:val="00962905"/>
    <w:rsid w:val="00993AD2"/>
    <w:rsid w:val="00A57999"/>
    <w:rsid w:val="00AA5EEC"/>
    <w:rsid w:val="00B46A80"/>
    <w:rsid w:val="00B570BF"/>
    <w:rsid w:val="00B66949"/>
    <w:rsid w:val="00B84462"/>
    <w:rsid w:val="00B84770"/>
    <w:rsid w:val="00BC4590"/>
    <w:rsid w:val="00BF5D40"/>
    <w:rsid w:val="00BF61B0"/>
    <w:rsid w:val="00C451C0"/>
    <w:rsid w:val="00C47720"/>
    <w:rsid w:val="00C56FF0"/>
    <w:rsid w:val="00CB6E6C"/>
    <w:rsid w:val="00CF5BEC"/>
    <w:rsid w:val="00DC4794"/>
    <w:rsid w:val="00DD5C17"/>
    <w:rsid w:val="00E47B5B"/>
    <w:rsid w:val="00F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487940D"/>
  <w14:defaultImageDpi w14:val="300"/>
  <w15:docId w15:val="{15766346-4587-6A41-ACB7-D8EEF115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5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5A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65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5AE"/>
    <w:rPr>
      <w:lang w:eastAsia="en-US"/>
    </w:rPr>
  </w:style>
  <w:style w:type="paragraph" w:styleId="NormalWeb">
    <w:name w:val="Normal (Web)"/>
    <w:basedOn w:val="Normal"/>
    <w:uiPriority w:val="99"/>
    <w:unhideWhenUsed/>
    <w:rsid w:val="004665A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46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4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2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2DE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1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Voeks</dc:creator>
  <cp:keywords/>
  <dc:description/>
  <cp:lastModifiedBy>Howard Voeks</cp:lastModifiedBy>
  <cp:revision>3</cp:revision>
  <dcterms:created xsi:type="dcterms:W3CDTF">2025-01-31T01:11:00Z</dcterms:created>
  <dcterms:modified xsi:type="dcterms:W3CDTF">2025-01-31T01:17:00Z</dcterms:modified>
</cp:coreProperties>
</file>